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37C4" w14:textId="77777777" w:rsidR="00B203D4" w:rsidRPr="00BD7D30" w:rsidRDefault="00B203D4" w:rsidP="00B203D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ja-JP"/>
        </w:rPr>
      </w:pP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生体臓器移植ドナー用 説明書</w:t>
      </w:r>
    </w:p>
    <w:p w14:paraId="3F692CED" w14:textId="77777777" w:rsidR="00B203D4" w:rsidRPr="00BD7D30" w:rsidRDefault="00B203D4" w:rsidP="00B203D4">
      <w:pPr>
        <w:rPr>
          <w:rFonts w:ascii="ＭＳ ゴシック" w:eastAsia="ＭＳ ゴシック" w:hAnsi="ＭＳ ゴシック"/>
          <w:lang w:eastAsia="ja-JP"/>
        </w:rPr>
      </w:pPr>
    </w:p>
    <w:p w14:paraId="40ED47F4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◇臓器移植登録事業について</w:t>
      </w:r>
    </w:p>
    <w:p w14:paraId="69EE3CE5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日本移植学会登録委員会のもと、全国の移植施設の参加により、日本における臓器移植例の全例調査 を目標に登録事務局に登録します。本登録システムによりデータを集積し、各臓器移植の症例数、生存 率・生着率等の基礎データを集計・解析し日本における移植医療の評価・発展に資することを目的とし ています。</w:t>
      </w:r>
    </w:p>
    <w:p w14:paraId="73A3148D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また、生体臓器移植の場合、ドナー（臓器提供者）の手術後の経過を長期的に調査することも重要で あることから、ドナーについても登録し追跡調査を実施します。</w:t>
      </w:r>
    </w:p>
    <w:p w14:paraId="52584C9F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20806314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◇登録後のデータの利用について</w:t>
      </w:r>
    </w:p>
    <w:p w14:paraId="7865BEA5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レシピエントだけでなくドナーの移植に関する診療上のデータや、移植手術後の経過に関する情報は、 移植医療の評価・発展のためには非常に重要なデータです。登録後のデータの利用について以下の説明  をお読みの上、ぜひ登録にご協力をお願いします。</w:t>
      </w:r>
    </w:p>
    <w:p w14:paraId="724FAB9C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7577809F" w14:textId="4D353198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1.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登録後に移植施設から報告されるデータは、多施設から収集・集積・集計し、個人が特定されない形で結果を、学会・学術雑誌などに公表し社会に還元します。</w:t>
      </w:r>
    </w:p>
    <w:p w14:paraId="048E44D5" w14:textId="3463E0C9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2.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各臓器移植学会・研究会、日本移植学会登録委員会が承認した場合には、研究や統計などを目的に、関係する移植施設・学会・団体・企業などに、個人が特定されない形でデータを提供する場合があります。これには、創薬等の医学研究・開発目的を含みます。</w:t>
      </w:r>
    </w:p>
    <w:p w14:paraId="60F35699" w14:textId="57CF73D4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3.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同意の有無にかかわらずあなたの治療上、不利益を受けることはありません。また同意した後でも自由にとりやめることが可能です。</w:t>
      </w:r>
    </w:p>
    <w:p w14:paraId="724E26C3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3B31F85B" w14:textId="7777777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【問い合わせ先】</w:t>
      </w:r>
    </w:p>
    <w:p w14:paraId="0535145C" w14:textId="77777777" w:rsidR="00B203D4" w:rsidRDefault="00B203D4" w:rsidP="00B203D4">
      <w:pPr>
        <w:spacing w:line="220" w:lineRule="exact"/>
        <w:ind w:firstLineChars="400" w:firstLine="8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病院 対応窓口：</w:t>
      </w:r>
    </w:p>
    <w:p w14:paraId="05CAE28F" w14:textId="77777777" w:rsidR="00B203D4" w:rsidRDefault="00B203D4" w:rsidP="00B203D4">
      <w:pPr>
        <w:spacing w:line="220" w:lineRule="exact"/>
        <w:ind w:firstLineChars="400" w:firstLine="8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ab/>
        <w:t>住所</w:t>
      </w:r>
      <w:r>
        <w:rPr>
          <w:rFonts w:ascii="ＭＳ ゴシック" w:eastAsia="ＭＳ ゴシック" w:hAnsi="ＭＳ ゴシック" w:hint="eastAsia"/>
          <w:lang w:eastAsia="ja-JP"/>
        </w:rPr>
        <w:t>：</w:t>
      </w:r>
    </w:p>
    <w:p w14:paraId="07119C18" w14:textId="624F0036" w:rsidR="00B203D4" w:rsidRDefault="00B203D4" w:rsidP="00B203D4">
      <w:pPr>
        <w:spacing w:line="220" w:lineRule="exact"/>
        <w:ind w:firstLineChars="400" w:firstLine="8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ab/>
        <w:t>電話</w:t>
      </w:r>
      <w:r>
        <w:rPr>
          <w:rFonts w:ascii="ＭＳ ゴシック" w:eastAsia="ＭＳ ゴシック" w:hAnsi="ＭＳ ゴシック" w:hint="eastAsia"/>
          <w:lang w:eastAsia="ja-JP"/>
        </w:rPr>
        <w:t>：</w:t>
      </w:r>
    </w:p>
    <w:p w14:paraId="0BC7F9DA" w14:textId="77777777" w:rsidR="00B203D4" w:rsidRPr="00BD7D30" w:rsidRDefault="00B203D4" w:rsidP="00B203D4">
      <w:pPr>
        <w:spacing w:line="220" w:lineRule="exact"/>
        <w:ind w:firstLineChars="400" w:firstLine="800"/>
        <w:rPr>
          <w:rFonts w:ascii="ＭＳ ゴシック" w:eastAsia="ＭＳ ゴシック" w:hAnsi="ＭＳ ゴシック" w:hint="eastAsia"/>
          <w:lang w:eastAsia="ja-JP"/>
        </w:rPr>
      </w:pPr>
    </w:p>
    <w:p w14:paraId="499E00D0" w14:textId="3CA8E5FF" w:rsidR="00B203D4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日本移植学会登録委員会、〒112-0012　文京区大塚5-3-13ユニゾ小石川アーバンビル4F一般社団法人　学会支援機構内 TEL：03-5981-6011</w:t>
      </w:r>
    </w:p>
    <w:p w14:paraId="612DD67D" w14:textId="22706907" w:rsidR="00B203D4" w:rsidRPr="00BD7D30" w:rsidRDefault="00B203D4" w:rsidP="00B203D4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DD6579A" w14:textId="368C3530" w:rsidR="00921804" w:rsidRDefault="00B203D4">
      <w:pPr>
        <w:rPr>
          <w:lang w:eastAsia="ja-JP"/>
        </w:rPr>
      </w:pPr>
      <w:r w:rsidRPr="00BD7D3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D91F8F7" wp14:editId="6C8B2D3C">
            <wp:simplePos x="0" y="0"/>
            <wp:positionH relativeFrom="margin">
              <wp:posOffset>52070</wp:posOffset>
            </wp:positionH>
            <wp:positionV relativeFrom="paragraph">
              <wp:posOffset>361315</wp:posOffset>
            </wp:positionV>
            <wp:extent cx="5288280" cy="3244215"/>
            <wp:effectExtent l="0" t="0" r="7620" b="0"/>
            <wp:wrapTight wrapText="bothSides">
              <wp:wrapPolygon edited="0">
                <wp:start x="0" y="0"/>
                <wp:lineTo x="0" y="21435"/>
                <wp:lineTo x="21553" y="21435"/>
                <wp:lineTo x="21553" y="0"/>
                <wp:lineTo x="0" y="0"/>
              </wp:wrapPolygon>
            </wp:wrapTight>
            <wp:docPr id="120" name="図 120" descr="ダイアグラム, 設計図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図 120" descr="ダイアグラム, 設計図, 概略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804" w:rsidSect="00B203D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4"/>
    <w:rsid w:val="00254859"/>
    <w:rsid w:val="00921804"/>
    <w:rsid w:val="00B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107E2"/>
  <w15:chartTrackingRefBased/>
  <w15:docId w15:val="{547E6C23-7817-4A16-BC05-64E01F7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0_標準"/>
    <w:qFormat/>
    <w:rsid w:val="00B203D4"/>
    <w:rPr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381</Characters>
  <Application>Microsoft Office Word</Application>
  <DocSecurity>0</DocSecurity>
  <Lines>54</Lines>
  <Paragraphs>38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剣持 敬</dc:creator>
  <cp:keywords/>
  <dc:description/>
  <cp:lastModifiedBy>剣持 敬</cp:lastModifiedBy>
  <cp:revision>1</cp:revision>
  <dcterms:created xsi:type="dcterms:W3CDTF">2023-02-28T05:47:00Z</dcterms:created>
  <dcterms:modified xsi:type="dcterms:W3CDTF">2023-02-28T05:48:00Z</dcterms:modified>
</cp:coreProperties>
</file>